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7"/>
        <w:gridCol w:w="2683"/>
        <w:tblGridChange w:id="0">
          <w:tblGrid>
            <w:gridCol w:w="1950"/>
            <w:gridCol w:w="5447"/>
            <w:gridCol w:w="26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QUICK-REFERENCE DIAGNOSTIC 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At-a-Glance Clinical Lab Interpretation Guide for Clinicians &amp; Care Teams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QRD-F-001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Topic: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Review Due: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This sheet is a rapid-reference tool. Always correlate lab results with full clinical context. For detailed methodology, refer to the Lab2Doctors Specimen Collection Guide and result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PANEL OVERVIEW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1400"/>
        <w:gridCol w:w="1400"/>
        <w:gridCol w:w="2880"/>
        <w:gridCol w:w="2400"/>
        <w:tblGridChange w:id="0">
          <w:tblGrid>
            <w:gridCol w:w="2000"/>
            <w:gridCol w:w="1400"/>
            <w:gridCol w:w="1400"/>
            <w:gridCol w:w="2880"/>
            <w:gridCol w:w="24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 / 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sdt>
              <w:sdtPr>
                <w:id w:val="49736779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Low (↓)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sdt>
              <w:sdtPr>
                <w:id w:val="140507174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High (↑)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Common Clinical Causes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Interferences / Pitfalls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CLINICAL DECISION ALGORITHM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4"/>
        <w:gridCol w:w="4703"/>
        <w:gridCol w:w="4703"/>
        <w:tblGridChange w:id="0">
          <w:tblGrid>
            <w:gridCol w:w="674"/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Clinical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 / Next Step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Is the result critical?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sdt>
              <w:sdtPr>
                <w:id w:val="-191025467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If YES → Immediate clinician notification per Critical Values Protocol (CVL-F-001)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Is the result flagged H or L?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sdt>
              <w:sdtPr>
                <w:id w:val="-90493054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If YES → Review delta check; compare to prior result; assess clinical context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Are there known interferences present?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Check for hemolysis, lipemia, icterus, medications (biotin, biotin-containing supplements)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Does result fit the clinical picture?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sdt>
              <w:sdtPr>
                <w:id w:val="105220205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If NO → Suspect pre-analytical error; consider repeat collection with fresh specimen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Is reflex testing indicated?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Review Reflex Testing Algorithm (RTX-F-001) for applicable auto-reflex criteria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What is the diagnosis / differential?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Use panel results together — no single analyte rules in/out a diagnosis</w:t>
            </w:r>
          </w:p>
        </w:tc>
      </w:tr>
    </w:tbl>
    <w:p w:rsidR="00000000" w:rsidDel="00000000" w:rsidP="00000000" w:rsidRDefault="00000000" w:rsidRPr="00000000" w14:paraId="00000065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COMMON DIAGNOSTIC PATTERNS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3560"/>
        <w:gridCol w:w="4000"/>
        <w:tblGridChange w:id="0">
          <w:tblGrid>
            <w:gridCol w:w="2520"/>
            <w:gridCol w:w="3560"/>
            <w:gridCol w:w="4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Pattern / Finding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 Results Combination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Likely Diagnosis / Next Step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Anemia — Iron Deficiency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Low Hgb, Low MCV, Low ferritin, High TIBC, Low serum iron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Iron deficiency anemia; investigate source of blood loss or dietary insufficiency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Anemia — B12/Folate Deficiency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Low Hgb, High MCV, Low B12 or folate, Hypersegmented neutrophils on smear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Megaloblastic anemia; supplement and investigate cause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Acute Kidney Injury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Rising creatinine (+50% over baseline), Low urine output, Elevated BUN:Cr ratio &gt; 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Acute kidney injury; classify as pre-renal vs. intrinsic vs. post-renal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Diabetes Screening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sdt>
              <w:sdtPr>
                <w:id w:val="-55077839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Fasting glucose ≥ 126 mg/dL, HbA1c ≥ 6.5%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Diabetes mellitus (confirm with repeat test per ADA guidelines)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Acute Hepatocellular Injury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ALT/AST &gt; 3× ULN, Elevated bilirubin, Elevated PT/INR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Hepatocellular injury; evaluate for viral hepatitis, medications, toxins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Hypothyroidism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High TSH, Low Free T4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Primary hypothyroidism; consider levothyroxine after physician evaluation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DIC (Disseminated Intravascular Coagulation)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Low platelets, High PT/INR, High D-dimer, Low fibrinogen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DIC — critical; immediate hematology consultation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Hemolysis (Specimen)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High LDH, High potassium, Low haptoglobin, Pink/red plasma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In-vitro hemolysis — specimen artifact; repeat collection before acting on K⁺</w:t>
            </w:r>
          </w:p>
        </w:tc>
      </w:tr>
    </w:tbl>
    <w:p w:rsidR="00000000" w:rsidDel="00000000" w:rsidP="00000000" w:rsidRDefault="00000000" w:rsidRPr="00000000" w14:paraId="0000008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WHEN TO CONTACT LAB2DOCTORS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Contact 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Result does not match clinical picture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Discuss possible pre-analytical errors or analytical interferences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Unexpected critical value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Confirm result validity; discuss clinical implications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Unusual pattern or flagged combination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Interpretation consultation — Lab2Doctors specialty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Test ordering question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Advice on most appropriate test(s) for clinical scenario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Result after specimen rejection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Discuss whether re-collection is warranted</w:t>
            </w:r>
          </w:p>
        </w:tc>
      </w:tr>
    </w:tbl>
    <w:p w:rsidR="00000000" w:rsidDel="00000000" w:rsidP="00000000" w:rsidRDefault="00000000" w:rsidRPr="00000000" w14:paraId="00000090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📞  Lab2Doctors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+1 (972) 955-9554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color w:val="fce8eb"/>
                <w:rtl w:val="0"/>
              </w:rPr>
              <w:t xml:space="preserve">info@lab2doctors.com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Document Approval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Approved By: ___________________________</w:t>
            </w:r>
          </w:p>
          <w:p w:rsidR="00000000" w:rsidDel="00000000" w:rsidP="00000000" w:rsidRDefault="00000000" w:rsidRPr="00000000" w14:paraId="00000096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Date: _________________________________</w:t>
            </w:r>
          </w:p>
          <w:p w:rsidR="00000000" w:rsidDel="00000000" w:rsidP="00000000" w:rsidRDefault="00000000" w:rsidRPr="00000000" w14:paraId="0000009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Next Review: __________________________</w:t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QRD-F-001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Quick-Reference Diagnostic Sheet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GHKSnV8IejuoSfz2JFSwFgpNA==">CgMxLjAaHQoBMBIYChYIB0ISEhBBcmlhbCBVbmljb2RlIE1TGh0KATESGAoWCAdCEhIQQXJpYWwgVW5pY29kZSBNUxodCgEyEhgKFggHQhISEEFyaWFsIFVuaWNvZGUgTVMaHQoBMxIYChYIB0ISEhBBcmlhbCBVbmljb2RlIE1TGh0KATQSGAoWCAdCEhIQQXJpYWwgVW5pY29kZSBNUxodCgE1EhgKFggHQhISEEFyaWFsIFVuaWNvZGUgTVM4AHIhMXJUWnZVWFhfUFdueDhDZS1fbzRfWnRiR0lNaEhkdD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2026-03-12T10:13:00Z</dcterms:created>
  <dc:creator>Un-named</dc:creator>
</cp:coreProperties>
</file>