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5446"/>
        <w:gridCol w:w="2684"/>
        <w:tblGridChange w:id="0">
          <w:tblGrid>
            <w:gridCol w:w="1950"/>
            <w:gridCol w:w="5446"/>
            <w:gridCol w:w="2684"/>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vAlign w:val="center"/>
          </w:tcPr>
          <w:p w:rsidR="00000000" w:rsidDel="00000000" w:rsidP="00000000" w:rsidRDefault="00000000" w:rsidRPr="00000000" w14:paraId="00000002">
            <w:pPr>
              <w:jc w:val="center"/>
              <w:rPr/>
            </w:pPr>
            <w:r w:rsidDel="00000000" w:rsidR="00000000" w:rsidRPr="00000000">
              <w:rPr/>
              <w:drawing>
                <wp:inline distB="114300" distT="114300" distL="114300" distR="114300">
                  <wp:extent cx="1085850" cy="3048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85850" cy="304800"/>
                          </a:xfrm>
                          <a:prstGeom prst="rect"/>
                          <a:ln/>
                        </pic:spPr>
                      </pic:pic>
                    </a:graphicData>
                  </a:graphic>
                </wp:inline>
              </w:drawing>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890620" w:val="clear"/>
            <w:tcMar>
              <w:top w:w="140.0" w:type="dxa"/>
              <w:left w:w="200.0" w:type="dxa"/>
              <w:bottom w:w="140.0" w:type="dxa"/>
              <w:right w:w="200.0" w:type="dxa"/>
            </w:tcMar>
            <w:vAlign w:val="center"/>
          </w:tcPr>
          <w:p w:rsidR="00000000" w:rsidDel="00000000" w:rsidP="00000000" w:rsidRDefault="00000000" w:rsidRPr="00000000" w14:paraId="00000003">
            <w:pPr>
              <w:jc w:val="center"/>
              <w:rPr/>
            </w:pPr>
            <w:r w:rsidDel="00000000" w:rsidR="00000000" w:rsidRPr="00000000">
              <w:rPr>
                <w:b w:val="1"/>
                <w:bCs w:val="1"/>
                <w:color w:val="ffffff"/>
                <w:sz w:val="28"/>
                <w:szCs w:val="28"/>
                <w:rtl w:val="0"/>
              </w:rPr>
              <w:t xml:space="preserve">RESULT REPORTING SOP</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color w:val="fce8eb"/>
                <w:sz w:val="18"/>
                <w:szCs w:val="18"/>
                <w:rtl w:val="0"/>
              </w:rPr>
              <w:t xml:space="preserve">Post-Analytical Standard Operating Procedure — CLIA §493.1291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ce8eb" w:val="clear"/>
            <w:tcMar>
              <w:top w:w="80.0" w:type="dxa"/>
              <w:left w:w="120.0" w:type="dxa"/>
              <w:bottom w:w="80.0" w:type="dxa"/>
              <w:right w:w="120.0" w:type="dxa"/>
            </w:tcMar>
          </w:tcPr>
          <w:p w:rsidR="00000000" w:rsidDel="00000000" w:rsidP="00000000" w:rsidRDefault="00000000" w:rsidRPr="00000000" w14:paraId="00000005">
            <w:pPr>
              <w:rPr/>
            </w:pPr>
            <w:r w:rsidDel="00000000" w:rsidR="00000000" w:rsidRPr="00000000">
              <w:rPr>
                <w:b w:val="1"/>
                <w:bCs w:val="1"/>
                <w:color w:val="890620"/>
                <w:sz w:val="18"/>
                <w:szCs w:val="18"/>
                <w:rtl w:val="0"/>
              </w:rPr>
              <w:t xml:space="preserve">SOP #: </w:t>
            </w:r>
            <w:r w:rsidDel="00000000" w:rsidR="00000000" w:rsidRPr="00000000">
              <w:rPr>
                <w:sz w:val="18"/>
                <w:szCs w:val="18"/>
                <w:rtl w:val="0"/>
              </w:rPr>
              <w:t xml:space="preserve">SOP-RPT-001</w:t>
            </w: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color w:val="890620"/>
                <w:sz w:val="18"/>
                <w:szCs w:val="18"/>
                <w:rtl w:val="0"/>
              </w:rPr>
              <w:t xml:space="preserve">Version: </w:t>
            </w:r>
            <w:r w:rsidDel="00000000" w:rsidR="00000000" w:rsidRPr="00000000">
              <w:rPr>
                <w:sz w:val="18"/>
                <w:szCs w:val="18"/>
                <w:rtl w:val="0"/>
              </w:rPr>
              <w:t xml:space="preserve">1.0</w:t>
            </w: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color w:val="890620"/>
                <w:sz w:val="18"/>
                <w:szCs w:val="18"/>
                <w:rtl w:val="0"/>
              </w:rPr>
              <w:t xml:space="preserve">Effective: </w:t>
            </w:r>
            <w:r w:rsidDel="00000000" w:rsidR="00000000" w:rsidRPr="00000000">
              <w:rPr>
                <w:sz w:val="18"/>
                <w:szCs w:val="18"/>
                <w:rtl w:val="0"/>
              </w:rPr>
              <w:t xml:space="preserve">________</w:t>
            </w: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color w:val="890620"/>
                <w:sz w:val="18"/>
                <w:szCs w:val="18"/>
                <w:rtl w:val="0"/>
              </w:rPr>
              <w:t xml:space="preserve">Review Due: </w:t>
            </w:r>
            <w:r w:rsidDel="00000000" w:rsidR="00000000" w:rsidRPr="00000000">
              <w:rPr>
                <w:sz w:val="18"/>
                <w:szCs w:val="18"/>
                <w:rtl w:val="0"/>
              </w:rPr>
              <w:t xml:space="preserve">________</w:t>
            </w:r>
            <w:r w:rsidDel="00000000" w:rsidR="00000000" w:rsidRPr="00000000">
              <w:rPr>
                <w:rtl w:val="0"/>
              </w:rPr>
            </w:r>
          </w:p>
        </w:tc>
      </w:tr>
    </w:tbl>
    <w:p w:rsidR="00000000" w:rsidDel="00000000" w:rsidP="00000000" w:rsidRDefault="00000000" w:rsidRPr="00000000" w14:paraId="00000009">
      <w:pPr>
        <w:spacing w:before="140" w:lineRule="auto"/>
        <w:rPr/>
      </w:pPr>
      <w:r w:rsidDel="00000000" w:rsidR="00000000" w:rsidRPr="00000000">
        <w:rPr>
          <w:rtl w:val="0"/>
        </w:rPr>
      </w:r>
    </w:p>
    <w:p w:rsidR="00000000" w:rsidDel="00000000" w:rsidP="00000000" w:rsidRDefault="00000000" w:rsidRPr="00000000" w14:paraId="0000000A">
      <w:pPr>
        <w:pBdr>
          <w:bottom w:color="890620" w:space="1" w:sz="6" w:val="single"/>
        </w:pBdr>
        <w:spacing w:after="100" w:before="240" w:lineRule="auto"/>
        <w:rPr/>
      </w:pPr>
      <w:r w:rsidDel="00000000" w:rsidR="00000000" w:rsidRPr="00000000">
        <w:rPr>
          <w:b w:val="1"/>
          <w:bCs w:val="1"/>
          <w:color w:val="890620"/>
          <w:sz w:val="24"/>
          <w:szCs w:val="24"/>
          <w:rtl w:val="0"/>
        </w:rPr>
        <w:t xml:space="preserve">1. PURPOSE &amp; SCOPE</w:t>
      </w:r>
      <w:r w:rsidDel="00000000" w:rsidR="00000000" w:rsidRPr="00000000">
        <w:rPr>
          <w:rtl w:val="0"/>
        </w:rPr>
      </w:r>
    </w:p>
    <w:p w:rsidR="00000000" w:rsidDel="00000000" w:rsidP="00000000" w:rsidRDefault="00000000" w:rsidRPr="00000000" w14:paraId="0000000B">
      <w:pPr>
        <w:spacing w:after="60" w:before="60" w:lineRule="auto"/>
        <w:rPr/>
      </w:pPr>
      <w:r w:rsidDel="00000000" w:rsidR="00000000" w:rsidRPr="00000000">
        <w:rPr>
          <w:rtl w:val="0"/>
        </w:rPr>
        <w:t xml:space="preserve">This SOP defines the procedures for accurate, timely, and complete reporting of laboratory test results at Lab2Doctors. It applies to all laboratory personnel involved in result verification, authorization, and release via the Laboratory Information System (LIS) or manual reporting pathways.</w:t>
      </w:r>
    </w:p>
    <w:p w:rsidR="00000000" w:rsidDel="00000000" w:rsidP="00000000" w:rsidRDefault="00000000" w:rsidRPr="00000000" w14:paraId="0000000C">
      <w:pPr>
        <w:spacing w:before="140" w:lineRule="auto"/>
        <w:rPr/>
      </w:pPr>
      <w:r w:rsidDel="00000000" w:rsidR="00000000" w:rsidRPr="00000000">
        <w:rPr>
          <w:rtl w:val="0"/>
        </w:rPr>
      </w:r>
    </w:p>
    <w:p w:rsidR="00000000" w:rsidDel="00000000" w:rsidP="00000000" w:rsidRDefault="00000000" w:rsidRPr="00000000" w14:paraId="0000000D">
      <w:pPr>
        <w:pBdr>
          <w:bottom w:color="890620" w:space="1" w:sz="6" w:val="single"/>
        </w:pBdr>
        <w:spacing w:after="100" w:before="240" w:lineRule="auto"/>
        <w:rPr/>
      </w:pPr>
      <w:r w:rsidDel="00000000" w:rsidR="00000000" w:rsidRPr="00000000">
        <w:rPr>
          <w:b w:val="1"/>
          <w:bCs w:val="1"/>
          <w:color w:val="890620"/>
          <w:sz w:val="24"/>
          <w:szCs w:val="24"/>
          <w:rtl w:val="0"/>
        </w:rPr>
        <w:t xml:space="preserve">2. REGULATORY BASIS</w:t>
      </w:r>
      <w:r w:rsidDel="00000000" w:rsidR="00000000" w:rsidRPr="00000000">
        <w:rPr>
          <w:rtl w:val="0"/>
        </w:rPr>
      </w:r>
    </w:p>
    <w:tbl>
      <w:tblPr>
        <w:tblStyle w:val="Table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0"/>
        <w:gridCol w:w="6720"/>
        <w:tblGridChange w:id="0">
          <w:tblGrid>
            <w:gridCol w:w="3360"/>
            <w:gridCol w:w="6720"/>
          </w:tblGrid>
        </w:tblGridChange>
      </w:tblGrid>
      <w:tr>
        <w:trPr>
          <w:cantSplit w:val="0"/>
          <w:tblHeader w:val="1"/>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0E">
            <w:pPr>
              <w:rPr/>
            </w:pPr>
            <w:r w:rsidDel="00000000" w:rsidR="00000000" w:rsidRPr="00000000">
              <w:rPr>
                <w:b w:val="1"/>
                <w:bCs w:val="1"/>
                <w:color w:val="ffffff"/>
                <w:rtl w:val="0"/>
              </w:rPr>
              <w:t xml:space="preserve">Regulation / Standard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0F">
            <w:pPr>
              <w:rPr/>
            </w:pPr>
            <w:r w:rsidDel="00000000" w:rsidR="00000000" w:rsidRPr="00000000">
              <w:rPr>
                <w:b w:val="1"/>
                <w:bCs w:val="1"/>
                <w:color w:val="ffffff"/>
                <w:rtl w:val="0"/>
              </w:rPr>
              <w:t xml:space="preserve">Requirement</w:t>
            </w:r>
            <w:r w:rsidDel="00000000" w:rsidR="00000000" w:rsidRPr="00000000">
              <w:rPr>
                <w:rtl w:val="0"/>
              </w:rPr>
            </w:r>
          </w:p>
        </w:tc>
      </w:tr>
      <w:tr>
        <w:trPr>
          <w:cantSplit w:val="0"/>
          <w:tblHeader w:val="1"/>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10">
            <w:pPr>
              <w:rPr/>
            </w:pPr>
            <w:r w:rsidDel="00000000" w:rsidR="00000000" w:rsidRPr="00000000">
              <w:rPr>
                <w:rtl w:val="0"/>
              </w:rPr>
              <w:t xml:space="preserve">CLIA 42 CFR §493.1291</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11">
            <w:pPr>
              <w:rPr/>
            </w:pPr>
            <w:r w:rsidDel="00000000" w:rsidR="00000000" w:rsidRPr="00000000">
              <w:rPr>
                <w:rtl w:val="0"/>
              </w:rPr>
              <w:t xml:space="preserve">Results must include patient ID, test name, result, reference interval, and collection date/time</w:t>
            </w:r>
          </w:p>
        </w:tc>
      </w:tr>
      <w:tr>
        <w:trPr>
          <w:cantSplit w:val="0"/>
          <w:tblHeader w:val="1"/>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2">
            <w:pPr>
              <w:rPr/>
            </w:pPr>
            <w:r w:rsidDel="00000000" w:rsidR="00000000" w:rsidRPr="00000000">
              <w:rPr>
                <w:rtl w:val="0"/>
              </w:rPr>
              <w:t xml:space="preserve">CLIA 42 CFR §493.1291(h)</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3">
            <w:pPr>
              <w:rPr/>
            </w:pPr>
            <w:r w:rsidDel="00000000" w:rsidR="00000000" w:rsidRPr="00000000">
              <w:rPr>
                <w:rtl w:val="0"/>
              </w:rPr>
              <w:t xml:space="preserve">Critical values must be immediately reported to authorized person; documentation required</w:t>
            </w:r>
          </w:p>
        </w:tc>
      </w:tr>
      <w:tr>
        <w:trPr>
          <w:cantSplit w:val="0"/>
          <w:tblHeader w:val="1"/>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14">
            <w:pPr>
              <w:rPr/>
            </w:pPr>
            <w:r w:rsidDel="00000000" w:rsidR="00000000" w:rsidRPr="00000000">
              <w:rPr>
                <w:rtl w:val="0"/>
              </w:rPr>
              <w:t xml:space="preserve">CAP COM.04050</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15">
            <w:pPr>
              <w:rPr/>
            </w:pPr>
            <w:r w:rsidDel="00000000" w:rsidR="00000000" w:rsidRPr="00000000">
              <w:rPr>
                <w:rtl w:val="0"/>
              </w:rPr>
              <w:t xml:space="preserve">Turnaround time goals must be defined, monitored, and met</w:t>
            </w:r>
          </w:p>
        </w:tc>
      </w:tr>
      <w:tr>
        <w:trPr>
          <w:cantSplit w:val="0"/>
          <w:tblHeader w:val="1"/>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6">
            <w:pPr>
              <w:rPr/>
            </w:pPr>
            <w:r w:rsidDel="00000000" w:rsidR="00000000" w:rsidRPr="00000000">
              <w:rPr>
                <w:rtl w:val="0"/>
              </w:rPr>
              <w:t xml:space="preserve">HIPAA §164.514</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7">
            <w:pPr>
              <w:rPr/>
            </w:pPr>
            <w:r w:rsidDel="00000000" w:rsidR="00000000" w:rsidRPr="00000000">
              <w:rPr>
                <w:rtl w:val="0"/>
              </w:rPr>
              <w:t xml:space="preserve">Results must be transmitted only to authorized recipients</w:t>
            </w:r>
          </w:p>
        </w:tc>
      </w:tr>
      <w:tr>
        <w:trPr>
          <w:cantSplit w:val="0"/>
          <w:tblHeader w:val="1"/>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18">
            <w:pPr>
              <w:rPr/>
            </w:pPr>
            <w:r w:rsidDel="00000000" w:rsidR="00000000" w:rsidRPr="00000000">
              <w:rPr>
                <w:rtl w:val="0"/>
              </w:rPr>
              <w:t xml:space="preserve">CAP GEN.41096</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19">
            <w:pPr>
              <w:rPr/>
            </w:pPr>
            <w:r w:rsidDel="00000000" w:rsidR="00000000" w:rsidRPr="00000000">
              <w:rPr>
                <w:rtl w:val="0"/>
              </w:rPr>
              <w:t xml:space="preserve">Amended reports must be clearly identified as such</w:t>
            </w:r>
          </w:p>
        </w:tc>
      </w:tr>
    </w:tbl>
    <w:p w:rsidR="00000000" w:rsidDel="00000000" w:rsidP="00000000" w:rsidRDefault="00000000" w:rsidRPr="00000000" w14:paraId="0000001A">
      <w:pPr>
        <w:spacing w:before="140" w:lineRule="auto"/>
        <w:rPr/>
      </w:pPr>
      <w:r w:rsidDel="00000000" w:rsidR="00000000" w:rsidRPr="00000000">
        <w:rPr>
          <w:rtl w:val="0"/>
        </w:rPr>
      </w:r>
    </w:p>
    <w:p w:rsidR="00000000" w:rsidDel="00000000" w:rsidP="00000000" w:rsidRDefault="00000000" w:rsidRPr="00000000" w14:paraId="0000001B">
      <w:pPr>
        <w:pBdr>
          <w:bottom w:color="890620" w:space="1" w:sz="6" w:val="single"/>
        </w:pBdr>
        <w:spacing w:after="100" w:before="240" w:lineRule="auto"/>
        <w:rPr/>
      </w:pPr>
      <w:r w:rsidDel="00000000" w:rsidR="00000000" w:rsidRPr="00000000">
        <w:rPr>
          <w:b w:val="1"/>
          <w:bCs w:val="1"/>
          <w:color w:val="890620"/>
          <w:sz w:val="24"/>
          <w:szCs w:val="24"/>
          <w:rtl w:val="0"/>
        </w:rPr>
        <w:t xml:space="preserve">3. REQUIRED ELEMENTS ON EVERY RESULT REPORT</w:t>
      </w:r>
      <w:r w:rsidDel="00000000" w:rsidR="00000000" w:rsidRPr="00000000">
        <w:rPr>
          <w:rtl w:val="0"/>
        </w:rPr>
      </w:r>
    </w:p>
    <w:tbl>
      <w:tblPr>
        <w:tblStyle w:val="Table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0"/>
        <w:gridCol w:w="4540"/>
        <w:gridCol w:w="5040"/>
        <w:tblGridChange w:id="0">
          <w:tblGrid>
            <w:gridCol w:w="500"/>
            <w:gridCol w:w="4540"/>
            <w:gridCol w:w="50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1C">
            <w:pPr>
              <w:rPr/>
            </w:pPr>
            <w:r w:rsidDel="00000000" w:rsidR="00000000" w:rsidRPr="00000000">
              <w:rPr>
                <w:b w:val="1"/>
                <w:bCs w:val="1"/>
                <w:color w:val="ffffff"/>
                <w:rtl w:val="0"/>
              </w:rPr>
              <w:t xml:space="preser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1D">
            <w:pPr>
              <w:rPr/>
            </w:pPr>
            <w:r w:rsidDel="00000000" w:rsidR="00000000" w:rsidRPr="00000000">
              <w:rPr>
                <w:b w:val="1"/>
                <w:bCs w:val="1"/>
                <w:color w:val="ffffff"/>
                <w:rtl w:val="0"/>
              </w:rPr>
              <w:t xml:space="preserve">Required Element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1E">
            <w:pPr>
              <w:rPr/>
            </w:pPr>
            <w:r w:rsidDel="00000000" w:rsidR="00000000" w:rsidRPr="00000000">
              <w:rPr>
                <w:b w:val="1"/>
                <w:bCs w:val="1"/>
                <w:color w:val="ffffff"/>
                <w:rtl w:val="0"/>
              </w:rPr>
              <w:t xml:space="preserve">Notes / Standards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1F">
            <w:pPr>
              <w:rPr/>
            </w:pPr>
            <w:r w:rsidDel="00000000" w:rsidR="00000000" w:rsidRPr="00000000">
              <w:rPr>
                <w:rtl w:val="0"/>
              </w:rPr>
              <w:t xml:space="preserve">1</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0">
            <w:pPr>
              <w:rPr/>
            </w:pPr>
            <w:r w:rsidDel="00000000" w:rsidR="00000000" w:rsidRPr="00000000">
              <w:rPr>
                <w:rtl w:val="0"/>
              </w:rPr>
              <w:t xml:space="preserve">Patient full name and date of birth</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1">
            <w:pPr>
              <w:rPr/>
            </w:pPr>
            <w:r w:rsidDel="00000000" w:rsidR="00000000" w:rsidRPr="00000000">
              <w:rPr>
                <w:rtl w:val="0"/>
              </w:rPr>
              <w:t xml:space="preserve">Must match two identifiers used at collection</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2">
            <w:pPr>
              <w:rPr/>
            </w:pPr>
            <w:r w:rsidDel="00000000" w:rsidR="00000000" w:rsidRPr="00000000">
              <w:rPr>
                <w:rtl w:val="0"/>
              </w:rPr>
              <w:t xml:space="preserve">2</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3">
            <w:pPr>
              <w:rPr/>
            </w:pPr>
            <w:r w:rsidDel="00000000" w:rsidR="00000000" w:rsidRPr="00000000">
              <w:rPr>
                <w:rtl w:val="0"/>
              </w:rPr>
              <w:t xml:space="preserve">Patient Medical Record Number (MRN) or accession number</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rtl w:val="0"/>
              </w:rPr>
              <w:t xml:space="preserve">Unique identifier for traceability</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rtl w:val="0"/>
              </w:rPr>
              <w:t xml:space="preserve">3</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6">
            <w:pPr>
              <w:rPr/>
            </w:pPr>
            <w:r w:rsidDel="00000000" w:rsidR="00000000" w:rsidRPr="00000000">
              <w:rPr>
                <w:rtl w:val="0"/>
              </w:rPr>
              <w:t xml:space="preserve">Name and address of laboratory performing the test</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7">
            <w:pPr>
              <w:rPr/>
            </w:pPr>
            <w:r w:rsidDel="00000000" w:rsidR="00000000" w:rsidRPr="00000000">
              <w:rPr>
                <w:rtl w:val="0"/>
              </w:rPr>
              <w:t xml:space="preserve">Required for send-out / reference lab results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8">
            <w:pPr>
              <w:rPr/>
            </w:pPr>
            <w:r w:rsidDel="00000000" w:rsidR="00000000" w:rsidRPr="00000000">
              <w:rPr>
                <w:rtl w:val="0"/>
              </w:rPr>
              <w:t xml:space="preserve">4</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9">
            <w:pPr>
              <w:rPr/>
            </w:pPr>
            <w:r w:rsidDel="00000000" w:rsidR="00000000" w:rsidRPr="00000000">
              <w:rPr>
                <w:rtl w:val="0"/>
              </w:rPr>
              <w:t xml:space="preserve">Test name (full name — no abbreviations for patient-facing reports)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A">
            <w:pPr>
              <w:rPr/>
            </w:pPr>
            <w:r w:rsidDel="00000000" w:rsidR="00000000" w:rsidRPr="00000000">
              <w:rPr>
                <w:rtl w:val="0"/>
              </w:rPr>
              <w:t xml:space="preserve">Use standard LOINC nomenclature in LIS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B">
            <w:pPr>
              <w:rPr/>
            </w:pPr>
            <w:r w:rsidDel="00000000" w:rsidR="00000000" w:rsidRPr="00000000">
              <w:rPr>
                <w:rtl w:val="0"/>
              </w:rPr>
              <w:t xml:space="preserve">5</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C">
            <w:pPr>
              <w:rPr/>
            </w:pPr>
            <w:r w:rsidDel="00000000" w:rsidR="00000000" w:rsidRPr="00000000">
              <w:rPr>
                <w:rtl w:val="0"/>
              </w:rPr>
              <w:t xml:space="preserve">Specimen type and collection date/time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2D">
            <w:pPr>
              <w:rPr/>
            </w:pPr>
            <w:r w:rsidDel="00000000" w:rsidR="00000000" w:rsidRPr="00000000">
              <w:rPr>
                <w:rtl w:val="0"/>
              </w:rPr>
              <w:t xml:space="preserve">Critical for timed tests and stability assessment</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E">
            <w:pPr>
              <w:rPr/>
            </w:pPr>
            <w:r w:rsidDel="00000000" w:rsidR="00000000" w:rsidRPr="00000000">
              <w:rPr>
                <w:rtl w:val="0"/>
              </w:rPr>
              <w:t xml:space="preserve">6</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F">
            <w:pPr>
              <w:rPr/>
            </w:pPr>
            <w:r w:rsidDel="00000000" w:rsidR="00000000" w:rsidRPr="00000000">
              <w:rPr>
                <w:rtl w:val="0"/>
              </w:rPr>
              <w:t xml:space="preserve">Numerical result with units</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0">
            <w:pPr>
              <w:rPr/>
            </w:pPr>
            <w:r w:rsidDel="00000000" w:rsidR="00000000" w:rsidRPr="00000000">
              <w:rPr>
                <w:rtl w:val="0"/>
              </w:rPr>
              <w:t xml:space="preserve">SI units preferred per CLSI; flag if no result</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1">
            <w:pPr>
              <w:rPr/>
            </w:pPr>
            <w:r w:rsidDel="00000000" w:rsidR="00000000" w:rsidRPr="00000000">
              <w:rPr>
                <w:rtl w:val="0"/>
              </w:rPr>
              <w:t xml:space="preserve">7</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2">
            <w:pPr>
              <w:rPr/>
            </w:pPr>
            <w:r w:rsidDel="00000000" w:rsidR="00000000" w:rsidRPr="00000000">
              <w:rPr>
                <w:rtl w:val="0"/>
              </w:rPr>
              <w:t xml:space="preserve">Reference interval (age- and sex-specific where applicable)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3">
            <w:pPr>
              <w:rPr/>
            </w:pPr>
            <w:r w:rsidDel="00000000" w:rsidR="00000000" w:rsidRPr="00000000">
              <w:rPr>
                <w:rtl w:val="0"/>
              </w:rPr>
              <w:t xml:space="preserve">Lab-verified reference intervals per CLIA §493.1253</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4">
            <w:pPr>
              <w:rPr/>
            </w:pPr>
            <w:r w:rsidDel="00000000" w:rsidR="00000000" w:rsidRPr="00000000">
              <w:rPr>
                <w:rtl w:val="0"/>
              </w:rPr>
              <w:t xml:space="preserve">8</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rtl w:val="0"/>
              </w:rPr>
              <w:t xml:space="preserve">Abnormal flag (H/L/Critical) where applicable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6">
            <w:pPr>
              <w:rPr/>
            </w:pPr>
            <w:r w:rsidDel="00000000" w:rsidR="00000000" w:rsidRPr="00000000">
              <w:rPr>
                <w:rtl w:val="0"/>
              </w:rPr>
              <w:t xml:space="preserve">Apply per validated reference intervals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rtl w:val="0"/>
              </w:rPr>
              <w:t xml:space="preserve">9</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8">
            <w:pPr>
              <w:rPr/>
            </w:pPr>
            <w:r w:rsidDel="00000000" w:rsidR="00000000" w:rsidRPr="00000000">
              <w:rPr>
                <w:rtl w:val="0"/>
              </w:rPr>
              <w:t xml:space="preserve">Name and credentials of authorizing laboratory director or designee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39">
            <w:pPr>
              <w:rPr/>
            </w:pPr>
            <w:r w:rsidDel="00000000" w:rsidR="00000000" w:rsidRPr="00000000">
              <w:rPr>
                <w:rtl w:val="0"/>
              </w:rPr>
              <w:t xml:space="preserve">Electronically signed in LIS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A">
            <w:pPr>
              <w:rPr/>
            </w:pPr>
            <w:r w:rsidDel="00000000" w:rsidR="00000000" w:rsidRPr="00000000">
              <w:rPr>
                <w:rtl w:val="0"/>
              </w:rPr>
              <w:t xml:space="preserve">10</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B">
            <w:pPr>
              <w:rPr/>
            </w:pPr>
            <w:r w:rsidDel="00000000" w:rsidR="00000000" w:rsidRPr="00000000">
              <w:rPr>
                <w:rtl w:val="0"/>
              </w:rPr>
              <w:t xml:space="preserve">Date and time of result release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C">
            <w:pPr>
              <w:rPr/>
            </w:pPr>
            <w:r w:rsidDel="00000000" w:rsidR="00000000" w:rsidRPr="00000000">
              <w:rPr>
                <w:rtl w:val="0"/>
              </w:rPr>
              <w:t xml:space="preserve">Auto-generated by LIS upon verification</w:t>
            </w:r>
          </w:p>
        </w:tc>
      </w:tr>
    </w:tbl>
    <w:p w:rsidR="00000000" w:rsidDel="00000000" w:rsidP="00000000" w:rsidRDefault="00000000" w:rsidRPr="00000000" w14:paraId="0000003D">
      <w:pPr>
        <w:spacing w:before="140" w:lineRule="auto"/>
        <w:rPr/>
      </w:pPr>
      <w:r w:rsidDel="00000000" w:rsidR="00000000" w:rsidRPr="00000000">
        <w:rPr>
          <w:rtl w:val="0"/>
        </w:rPr>
      </w:r>
    </w:p>
    <w:p w:rsidR="00000000" w:rsidDel="00000000" w:rsidP="00000000" w:rsidRDefault="00000000" w:rsidRPr="00000000" w14:paraId="0000003E">
      <w:pPr>
        <w:pBdr>
          <w:bottom w:color="890620" w:space="1" w:sz="6" w:val="single"/>
        </w:pBdr>
        <w:spacing w:after="100" w:before="240" w:lineRule="auto"/>
        <w:rPr/>
      </w:pPr>
      <w:r w:rsidDel="00000000" w:rsidR="00000000" w:rsidRPr="00000000">
        <w:rPr>
          <w:b w:val="1"/>
          <w:bCs w:val="1"/>
          <w:color w:val="890620"/>
          <w:sz w:val="24"/>
          <w:szCs w:val="24"/>
          <w:rtl w:val="0"/>
        </w:rPr>
        <w:t xml:space="preserve">4. RESULT VERIFICATION WORKFLOW</w:t>
      </w:r>
      <w:r w:rsidDel="00000000" w:rsidR="00000000" w:rsidRPr="00000000">
        <w:rPr>
          <w:rtl w:val="0"/>
        </w:rPr>
      </w:r>
    </w:p>
    <w:tbl>
      <w:tblPr>
        <w:tblStyle w:val="Table4"/>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3457"/>
        <w:gridCol w:w="5949"/>
        <w:tblGridChange w:id="0">
          <w:tblGrid>
            <w:gridCol w:w="674"/>
            <w:gridCol w:w="3457"/>
            <w:gridCol w:w="5949"/>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3F">
            <w:pPr>
              <w:rPr/>
            </w:pPr>
            <w:r w:rsidDel="00000000" w:rsidR="00000000" w:rsidRPr="00000000">
              <w:rPr>
                <w:b w:val="1"/>
                <w:bCs w:val="1"/>
                <w:color w:val="ffffff"/>
                <w:rtl w:val="0"/>
              </w:rPr>
              <w:t xml:space="preserve">Step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40">
            <w:pPr>
              <w:rPr/>
            </w:pPr>
            <w:r w:rsidDel="00000000" w:rsidR="00000000" w:rsidRPr="00000000">
              <w:rPr>
                <w:b w:val="1"/>
                <w:bCs w:val="1"/>
                <w:color w:val="ffffff"/>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41">
            <w:pPr>
              <w:rPr/>
            </w:pPr>
            <w:r w:rsidDel="00000000" w:rsidR="00000000" w:rsidRPr="00000000">
              <w:rPr>
                <w:b w:val="1"/>
                <w:bCs w:val="1"/>
                <w:color w:val="ffffff"/>
                <w:rtl w:val="0"/>
              </w:rPr>
              <w:t xml:space="preserve">Responsible Party / Details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2">
            <w:pPr>
              <w:rPr/>
            </w:pPr>
            <w:r w:rsidDel="00000000" w:rsidR="00000000" w:rsidRPr="00000000">
              <w:rPr>
                <w:rtl w:val="0"/>
              </w:rPr>
              <w:t xml:space="preserve">1</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3">
            <w:pPr>
              <w:rPr/>
            </w:pPr>
            <w:r w:rsidDel="00000000" w:rsidR="00000000" w:rsidRPr="00000000">
              <w:rPr>
                <w:rtl w:val="0"/>
              </w:rPr>
              <w:t xml:space="preserve">Instrument result reviewed in LIS</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4">
            <w:pPr>
              <w:rPr/>
            </w:pPr>
            <w:r w:rsidDel="00000000" w:rsidR="00000000" w:rsidRPr="00000000">
              <w:rPr>
                <w:rtl w:val="0"/>
              </w:rPr>
              <w:t xml:space="preserve">CLS verifies result plausibility; checks QC status for the run</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5">
            <w:pPr>
              <w:rPr/>
            </w:pPr>
            <w:r w:rsidDel="00000000" w:rsidR="00000000" w:rsidRPr="00000000">
              <w:rPr>
                <w:rtl w:val="0"/>
              </w:rPr>
              <w:t xml:space="preserve">2</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6">
            <w:pPr>
              <w:rPr/>
            </w:pPr>
            <w:r w:rsidDel="00000000" w:rsidR="00000000" w:rsidRPr="00000000">
              <w:rPr>
                <w:rtl w:val="0"/>
              </w:rPr>
              <w:t xml:space="preserve">Delta check performed</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7">
            <w:pPr>
              <w:rPr/>
            </w:pPr>
            <w:r w:rsidDel="00000000" w:rsidR="00000000" w:rsidRPr="00000000">
              <w:rPr>
                <w:rtl w:val="0"/>
              </w:rPr>
              <w:t xml:space="preserve">Compare to prior patient result per Delta Check Criteria Sheet (DCK-F-001)</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8">
            <w:pPr>
              <w:rPr/>
            </w:pPr>
            <w:r w:rsidDel="00000000" w:rsidR="00000000" w:rsidRPr="00000000">
              <w:rPr>
                <w:rtl w:val="0"/>
              </w:rPr>
              <w:t xml:space="preserve">3</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9">
            <w:pPr>
              <w:rPr/>
            </w:pPr>
            <w:r w:rsidDel="00000000" w:rsidR="00000000" w:rsidRPr="00000000">
              <w:rPr>
                <w:rtl w:val="0"/>
              </w:rPr>
              <w:t xml:space="preserve">Critical value check</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A">
            <w:pPr>
              <w:rPr/>
            </w:pPr>
            <w:r w:rsidDel="00000000" w:rsidR="00000000" w:rsidRPr="00000000">
              <w:rPr>
                <w:rtl w:val="0"/>
              </w:rPr>
              <w:t xml:space="preserve">Compare result against Critical Values List (CVL-F-001); if critical — go to Step 4</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B">
            <w:pPr>
              <w:rPr/>
            </w:pPr>
            <w:r w:rsidDel="00000000" w:rsidR="00000000" w:rsidRPr="00000000">
              <w:rPr>
                <w:rtl w:val="0"/>
              </w:rPr>
              <w:t xml:space="preserve">4</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C">
            <w:pPr>
              <w:rPr/>
            </w:pPr>
            <w:r w:rsidDel="00000000" w:rsidR="00000000" w:rsidRPr="00000000">
              <w:rPr>
                <w:rtl w:val="0"/>
              </w:rPr>
              <w:t xml:space="preserve">Critical value notification</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D">
            <w:pPr>
              <w:rPr/>
            </w:pPr>
            <w:r w:rsidDel="00000000" w:rsidR="00000000" w:rsidRPr="00000000">
              <w:rPr>
                <w:rtl w:val="0"/>
              </w:rPr>
              <w:t xml:space="preserve">Notify ordering clinician within defined TAT (see Critical Values List); document in Critical Result Log</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E">
            <w:pPr>
              <w:rPr/>
            </w:pPr>
            <w:r w:rsidDel="00000000" w:rsidR="00000000" w:rsidRPr="00000000">
              <w:rPr>
                <w:rtl w:val="0"/>
              </w:rPr>
              <w:t xml:space="preserve">5</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4F">
            <w:pPr>
              <w:rPr/>
            </w:pPr>
            <w:r w:rsidDel="00000000" w:rsidR="00000000" w:rsidRPr="00000000">
              <w:rPr>
                <w:rtl w:val="0"/>
              </w:rPr>
              <w:t xml:space="preserve">Reference interval flagging</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0">
            <w:pPr>
              <w:rPr/>
            </w:pPr>
            <w:r w:rsidDel="00000000" w:rsidR="00000000" w:rsidRPr="00000000">
              <w:rPr>
                <w:rtl w:val="0"/>
              </w:rPr>
              <w:t xml:space="preserve">LIS auto-applies H/L flags; CLS confirms flags are appropriate for patient demographics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1">
            <w:pPr>
              <w:rPr/>
            </w:pPr>
            <w:r w:rsidDel="00000000" w:rsidR="00000000" w:rsidRPr="00000000">
              <w:rPr>
                <w:rtl w:val="0"/>
              </w:rPr>
              <w:t xml:space="preserve">6</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2">
            <w:pPr>
              <w:rPr/>
            </w:pPr>
            <w:r w:rsidDel="00000000" w:rsidR="00000000" w:rsidRPr="00000000">
              <w:rPr>
                <w:rtl w:val="0"/>
              </w:rPr>
              <w:t xml:space="preserve">Result authorization / verification</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3">
            <w:pPr>
              <w:rPr/>
            </w:pPr>
            <w:r w:rsidDel="00000000" w:rsidR="00000000" w:rsidRPr="00000000">
              <w:rPr>
                <w:rtl w:val="0"/>
              </w:rPr>
              <w:t xml:space="preserve">CLS or Technical Supervisor electronically verifies result in LIS</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4">
            <w:pPr>
              <w:rPr/>
            </w:pPr>
            <w:r w:rsidDel="00000000" w:rsidR="00000000" w:rsidRPr="00000000">
              <w:rPr>
                <w:rtl w:val="0"/>
              </w:rPr>
              <w:t xml:space="preserve">7</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5">
            <w:pPr>
              <w:rPr/>
            </w:pPr>
            <w:r w:rsidDel="00000000" w:rsidR="00000000" w:rsidRPr="00000000">
              <w:rPr>
                <w:rtl w:val="0"/>
              </w:rPr>
              <w:t xml:space="preserve">Result transmission</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56">
            <w:pPr>
              <w:rPr/>
            </w:pPr>
            <w:r w:rsidDel="00000000" w:rsidR="00000000" w:rsidRPr="00000000">
              <w:rPr>
                <w:rtl w:val="0"/>
              </w:rPr>
              <w:t xml:space="preserve">LIS auto-transmits to EHR / physician portal / fax per client setup</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7">
            <w:pPr>
              <w:rPr/>
            </w:pPr>
            <w:r w:rsidDel="00000000" w:rsidR="00000000" w:rsidRPr="00000000">
              <w:rPr>
                <w:rtl w:val="0"/>
              </w:rPr>
              <w:t xml:space="preserve">8</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8">
            <w:pPr>
              <w:rPr/>
            </w:pPr>
            <w:r w:rsidDel="00000000" w:rsidR="00000000" w:rsidRPr="00000000">
              <w:rPr>
                <w:rtl w:val="0"/>
              </w:rPr>
              <w:t xml:space="preserve">Amended result (if needed)</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9">
            <w:pPr>
              <w:rPr/>
            </w:pPr>
            <w:r w:rsidDel="00000000" w:rsidR="00000000" w:rsidRPr="00000000">
              <w:rPr>
                <w:rtl w:val="0"/>
              </w:rPr>
              <w:t xml:space="preserve">Follow Amended Report Procedure below; original and amended both retained</w:t>
            </w:r>
          </w:p>
        </w:tc>
      </w:tr>
    </w:tbl>
    <w:p w:rsidR="00000000" w:rsidDel="00000000" w:rsidP="00000000" w:rsidRDefault="00000000" w:rsidRPr="00000000" w14:paraId="0000005A">
      <w:pPr>
        <w:spacing w:before="140" w:lineRule="auto"/>
        <w:rPr/>
      </w:pPr>
      <w:r w:rsidDel="00000000" w:rsidR="00000000" w:rsidRPr="00000000">
        <w:rPr>
          <w:rtl w:val="0"/>
        </w:rPr>
      </w:r>
    </w:p>
    <w:p w:rsidR="00000000" w:rsidDel="00000000" w:rsidP="00000000" w:rsidRDefault="00000000" w:rsidRPr="00000000" w14:paraId="0000005B">
      <w:pPr>
        <w:pBdr>
          <w:bottom w:color="890620" w:space="1" w:sz="6" w:val="single"/>
        </w:pBdr>
        <w:spacing w:after="100" w:before="240" w:lineRule="auto"/>
        <w:rPr/>
      </w:pPr>
      <w:r w:rsidDel="00000000" w:rsidR="00000000" w:rsidRPr="00000000">
        <w:rPr>
          <w:b w:val="1"/>
          <w:bCs w:val="1"/>
          <w:color w:val="890620"/>
          <w:sz w:val="24"/>
          <w:szCs w:val="24"/>
          <w:rtl w:val="0"/>
        </w:rPr>
        <w:t xml:space="preserve">5. AMENDED REPORT PROCEDURE</w:t>
      </w:r>
      <w:r w:rsidDel="00000000" w:rsidR="00000000" w:rsidRPr="00000000">
        <w:rPr>
          <w:rtl w:val="0"/>
        </w:rPr>
      </w:r>
    </w:p>
    <w:p w:rsidR="00000000" w:rsidDel="00000000" w:rsidP="00000000" w:rsidRDefault="00000000" w:rsidRPr="00000000" w14:paraId="0000005C">
      <w:pPr>
        <w:spacing w:after="60" w:before="60" w:lineRule="auto"/>
        <w:rPr/>
      </w:pPr>
      <w:r w:rsidDel="00000000" w:rsidR="00000000" w:rsidRPr="00000000">
        <w:rPr>
          <w:rtl w:val="0"/>
        </w:rPr>
        <w:t xml:space="preserve">An amended report is required when a previously released result is changed for any reason (transcription error, dilution repeat, specimen identity correction, etc.).</w:t>
      </w:r>
    </w:p>
    <w:tbl>
      <w:tblPr>
        <w:tblStyle w:val="Table5"/>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4"/>
        <w:gridCol w:w="4701"/>
        <w:gridCol w:w="4705"/>
        <w:tblGridChange w:id="0">
          <w:tblGrid>
            <w:gridCol w:w="674"/>
            <w:gridCol w:w="4701"/>
            <w:gridCol w:w="4705"/>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5D">
            <w:pPr>
              <w:rPr/>
            </w:pPr>
            <w:r w:rsidDel="00000000" w:rsidR="00000000" w:rsidRPr="00000000">
              <w:rPr>
                <w:b w:val="1"/>
                <w:bCs w:val="1"/>
                <w:color w:val="ffffff"/>
                <w:rtl w:val="0"/>
              </w:rPr>
              <w:t xml:space="preserve">Step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5E">
            <w:pPr>
              <w:rPr/>
            </w:pPr>
            <w:r w:rsidDel="00000000" w:rsidR="00000000" w:rsidRPr="00000000">
              <w:rPr>
                <w:b w:val="1"/>
                <w:bCs w:val="1"/>
                <w:color w:val="ffffff"/>
                <w:rtl w:val="0"/>
              </w:rPr>
              <w:t xml:space="preserve">Action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5F">
            <w:pPr>
              <w:rPr/>
            </w:pPr>
            <w:r w:rsidDel="00000000" w:rsidR="00000000" w:rsidRPr="00000000">
              <w:rPr>
                <w:b w:val="1"/>
                <w:bCs w:val="1"/>
                <w:color w:val="ffffff"/>
                <w:rtl w:val="0"/>
              </w:rPr>
              <w:t xml:space="preserve">Documentation Required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0">
            <w:pPr>
              <w:rPr/>
            </w:pPr>
            <w:r w:rsidDel="00000000" w:rsidR="00000000" w:rsidRPr="00000000">
              <w:rPr>
                <w:rtl w:val="0"/>
              </w:rPr>
              <w:t xml:space="preserve">1</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1">
            <w:pPr>
              <w:rPr/>
            </w:pPr>
            <w:r w:rsidDel="00000000" w:rsidR="00000000" w:rsidRPr="00000000">
              <w:rPr>
                <w:rtl w:val="0"/>
              </w:rPr>
              <w:t xml:space="preserve">Identify need for amendment</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2">
            <w:pPr>
              <w:rPr/>
            </w:pPr>
            <w:r w:rsidDel="00000000" w:rsidR="00000000" w:rsidRPr="00000000">
              <w:rPr>
                <w:rtl w:val="0"/>
              </w:rPr>
              <w:t xml:space="preserve">Document reason: error type, discovery method</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3">
            <w:pPr>
              <w:rPr/>
            </w:pPr>
            <w:r w:rsidDel="00000000" w:rsidR="00000000" w:rsidRPr="00000000">
              <w:rPr>
                <w:rtl w:val="0"/>
              </w:rPr>
              <w:t xml:space="preserve">2</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4">
            <w:pPr>
              <w:rPr/>
            </w:pPr>
            <w:r w:rsidDel="00000000" w:rsidR="00000000" w:rsidRPr="00000000">
              <w:rPr>
                <w:rtl w:val="0"/>
              </w:rPr>
              <w:t xml:space="preserve">Notify ordering clinician immediately if result change is clinically significant</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5">
            <w:pPr>
              <w:rPr/>
            </w:pPr>
            <w:r w:rsidDel="00000000" w:rsidR="00000000" w:rsidRPr="00000000">
              <w:rPr>
                <w:rtl w:val="0"/>
              </w:rPr>
              <w:t xml:space="preserve">Document name, time, and method of notification</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6">
            <w:pPr>
              <w:rPr/>
            </w:pPr>
            <w:r w:rsidDel="00000000" w:rsidR="00000000" w:rsidRPr="00000000">
              <w:rPr>
                <w:rtl w:val="0"/>
              </w:rPr>
              <w:t xml:space="preserve">3</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7">
            <w:pPr>
              <w:rPr/>
            </w:pPr>
            <w:r w:rsidDel="00000000" w:rsidR="00000000" w:rsidRPr="00000000">
              <w:rPr>
                <w:rtl w:val="0"/>
              </w:rPr>
              <w:t xml:space="preserve">Enter amended result in LIS; mark clearly as AMENDED</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8">
            <w:pPr>
              <w:rPr/>
            </w:pPr>
            <w:r w:rsidDel="00000000" w:rsidR="00000000" w:rsidRPr="00000000">
              <w:rPr>
                <w:rtl w:val="0"/>
              </w:rPr>
              <w:t xml:space="preserve">Include original result, amended result, reason, and authorizing person</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9">
            <w:pPr>
              <w:rPr/>
            </w:pPr>
            <w:r w:rsidDel="00000000" w:rsidR="00000000" w:rsidRPr="00000000">
              <w:rPr>
                <w:rtl w:val="0"/>
              </w:rPr>
              <w:t xml:space="preserve">4</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A">
            <w:pPr>
              <w:rPr/>
            </w:pPr>
            <w:r w:rsidDel="00000000" w:rsidR="00000000" w:rsidRPr="00000000">
              <w:rPr>
                <w:rtl w:val="0"/>
              </w:rPr>
              <w:t xml:space="preserve">Original report retained in LIS permanently alongside amended report</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B">
            <w:pPr>
              <w:rPr/>
            </w:pPr>
            <w:r w:rsidDel="00000000" w:rsidR="00000000" w:rsidRPr="00000000">
              <w:rPr>
                <w:rtl w:val="0"/>
              </w:rPr>
              <w:t xml:space="preserve">Both accessible for audit; never delete original</w:t>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C">
            <w:pPr>
              <w:rPr/>
            </w:pPr>
            <w:r w:rsidDel="00000000" w:rsidR="00000000" w:rsidRPr="00000000">
              <w:rPr>
                <w:rtl w:val="0"/>
              </w:rPr>
              <w:t xml:space="preserve">5</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D">
            <w:pPr>
              <w:rPr/>
            </w:pPr>
            <w:r w:rsidDel="00000000" w:rsidR="00000000" w:rsidRPr="00000000">
              <w:rPr>
                <w:rtl w:val="0"/>
              </w:rPr>
              <w:t xml:space="preserve">Log in NCR/incident system if error was laboratory-caused</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6E">
            <w:pPr>
              <w:rPr/>
            </w:pPr>
            <w:r w:rsidDel="00000000" w:rsidR="00000000" w:rsidRPr="00000000">
              <w:rPr>
                <w:rtl w:val="0"/>
              </w:rPr>
              <w:t xml:space="preserve">Assign CAPA if systemic issue identified</w:t>
            </w:r>
          </w:p>
        </w:tc>
      </w:tr>
    </w:tbl>
    <w:p w:rsidR="00000000" w:rsidDel="00000000" w:rsidP="00000000" w:rsidRDefault="00000000" w:rsidRPr="00000000" w14:paraId="0000006F">
      <w:pPr>
        <w:spacing w:before="140" w:lineRule="auto"/>
        <w:rPr/>
      </w:pPr>
      <w:r w:rsidDel="00000000" w:rsidR="00000000" w:rsidRPr="00000000">
        <w:rPr>
          <w:rtl w:val="0"/>
        </w:rPr>
      </w:r>
    </w:p>
    <w:p w:rsidR="00000000" w:rsidDel="00000000" w:rsidP="00000000" w:rsidRDefault="00000000" w:rsidRPr="00000000" w14:paraId="00000070">
      <w:pPr>
        <w:pBdr>
          <w:bottom w:color="890620" w:space="1" w:sz="6" w:val="single"/>
        </w:pBdr>
        <w:spacing w:after="100" w:before="240" w:lineRule="auto"/>
        <w:rPr/>
      </w:pPr>
      <w:r w:rsidDel="00000000" w:rsidR="00000000" w:rsidRPr="00000000">
        <w:rPr>
          <w:b w:val="1"/>
          <w:bCs w:val="1"/>
          <w:color w:val="890620"/>
          <w:sz w:val="24"/>
          <w:szCs w:val="24"/>
          <w:rtl w:val="0"/>
        </w:rPr>
        <w:t xml:space="preserve">6. TURNAROUND TIME (TAT) TARGETS</w:t>
      </w:r>
      <w:r w:rsidDel="00000000" w:rsidR="00000000" w:rsidRPr="00000000">
        <w:rPr>
          <w:rtl w:val="0"/>
        </w:rPr>
      </w:r>
    </w:p>
    <w:tbl>
      <w:tblPr>
        <w:tblStyle w:val="Table6"/>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2520"/>
        <w:gridCol w:w="2520"/>
        <w:gridCol w:w="2520"/>
        <w:tblGridChange w:id="0">
          <w:tblGrid>
            <w:gridCol w:w="2520"/>
            <w:gridCol w:w="2520"/>
            <w:gridCol w:w="2520"/>
            <w:gridCol w:w="25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71">
            <w:pPr>
              <w:rPr/>
            </w:pPr>
            <w:r w:rsidDel="00000000" w:rsidR="00000000" w:rsidRPr="00000000">
              <w:rPr>
                <w:b w:val="1"/>
                <w:bCs w:val="1"/>
                <w:color w:val="ffffff"/>
                <w:rtl w:val="0"/>
              </w:rPr>
              <w:t xml:space="preserve">Test Category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72">
            <w:pPr>
              <w:rPr/>
            </w:pPr>
            <w:r w:rsidDel="00000000" w:rsidR="00000000" w:rsidRPr="00000000">
              <w:rPr>
                <w:b w:val="1"/>
                <w:bCs w:val="1"/>
                <w:color w:val="ffffff"/>
                <w:rtl w:val="0"/>
              </w:rPr>
              <w:t xml:space="preserve">Priority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73">
            <w:pPr>
              <w:rPr/>
            </w:pPr>
            <w:r w:rsidDel="00000000" w:rsidR="00000000" w:rsidRPr="00000000">
              <w:rPr>
                <w:b w:val="1"/>
                <w:bCs w:val="1"/>
                <w:color w:val="ffffff"/>
                <w:rtl w:val="0"/>
              </w:rPr>
              <w:t xml:space="preserve">TAT Target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74">
            <w:pPr>
              <w:rPr/>
            </w:pPr>
            <w:sdt>
              <w:sdtPr>
                <w:id w:val="1280595413"/>
                <w:tag w:val="goog_rdk_0"/>
              </w:sdtPr>
              <w:sdtContent>
                <w:r w:rsidDel="00000000" w:rsidR="00000000" w:rsidRPr="00000000">
                  <w:rPr>
                    <w:rFonts w:ascii="Arial Unicode MS" w:cs="Arial Unicode MS" w:eastAsia="Arial Unicode MS" w:hAnsi="Arial Unicode MS"/>
                    <w:b w:val="1"/>
                    <w:bCs w:val="1"/>
                    <w:color w:val="ffffff"/>
                    <w:rtl w:val="0"/>
                  </w:rPr>
                  <w:t xml:space="preserve">Measured From → To</w:t>
                </w:r>
              </w:sdtContent>
            </w:sdt>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5">
            <w:pPr>
              <w:rPr/>
            </w:pPr>
            <w:r w:rsidDel="00000000" w:rsidR="00000000" w:rsidRPr="00000000">
              <w:rPr>
                <w:rtl w:val="0"/>
              </w:rPr>
              <w:t xml:space="preserve">STAT Chemistry / CBC</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6">
            <w:pPr>
              <w:rPr/>
            </w:pPr>
            <w:r w:rsidDel="00000000" w:rsidR="00000000" w:rsidRPr="00000000">
              <w:rPr>
                <w:rtl w:val="0"/>
              </w:rPr>
              <w:t xml:space="preserve">STAT</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7">
            <w:pPr>
              <w:rPr/>
            </w:pPr>
            <w:sdt>
              <w:sdtPr>
                <w:id w:val="1530752870"/>
                <w:tag w:val="goog_rdk_1"/>
              </w:sdtPr>
              <w:sdtContent>
                <w:r w:rsidDel="00000000" w:rsidR="00000000" w:rsidRPr="00000000">
                  <w:rPr>
                    <w:rFonts w:ascii="Arial Unicode MS" w:cs="Arial Unicode MS" w:eastAsia="Arial Unicode MS" w:hAnsi="Arial Unicode MS"/>
                    <w:rtl w:val="0"/>
                  </w:rPr>
                  <w:t xml:space="preserve">≤ 60 minutes</w:t>
                </w:r>
              </w:sdtContent>
            </w:sdt>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8">
            <w:pPr>
              <w:rPr/>
            </w:pPr>
            <w:sdt>
              <w:sdtPr>
                <w:id w:val="-1641256600"/>
                <w:tag w:val="goog_rdk_2"/>
              </w:sdtPr>
              <w:sdtContent>
                <w:r w:rsidDel="00000000" w:rsidR="00000000" w:rsidRPr="00000000">
                  <w:rPr>
                    <w:rFonts w:ascii="Arial Unicode MS" w:cs="Arial Unicode MS" w:eastAsia="Arial Unicode MS" w:hAnsi="Arial Unicode MS"/>
                    <w:rtl w:val="0"/>
                  </w:rPr>
                  <w:t xml:space="preserve">Order receipt → Result verified</w:t>
                </w:r>
              </w:sdtContent>
            </w:sdt>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9">
            <w:pPr>
              <w:rPr/>
            </w:pPr>
            <w:r w:rsidDel="00000000" w:rsidR="00000000" w:rsidRPr="00000000">
              <w:rPr>
                <w:rtl w:val="0"/>
              </w:rPr>
              <w:t xml:space="preserve">Routine Chemistry / CBC</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A">
            <w:pPr>
              <w:rPr/>
            </w:pPr>
            <w:r w:rsidDel="00000000" w:rsidR="00000000" w:rsidRPr="00000000">
              <w:rPr>
                <w:rtl w:val="0"/>
              </w:rPr>
              <w:t xml:space="preserve">Routine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B">
            <w:pPr>
              <w:rPr/>
            </w:pPr>
            <w:sdt>
              <w:sdtPr>
                <w:id w:val="-1432673680"/>
                <w:tag w:val="goog_rdk_3"/>
              </w:sdtPr>
              <w:sdtContent>
                <w:r w:rsidDel="00000000" w:rsidR="00000000" w:rsidRPr="00000000">
                  <w:rPr>
                    <w:rFonts w:ascii="Arial Unicode MS" w:cs="Arial Unicode MS" w:eastAsia="Arial Unicode MS" w:hAnsi="Arial Unicode MS"/>
                    <w:rtl w:val="0"/>
                  </w:rPr>
                  <w:t xml:space="preserve">≤ 2 hours</w:t>
                </w:r>
              </w:sdtContent>
            </w:sdt>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7C">
            <w:pPr>
              <w:rPr/>
            </w:pPr>
            <w:sdt>
              <w:sdtPr>
                <w:id w:val="-897831388"/>
                <w:tag w:val="goog_rdk_4"/>
              </w:sdtPr>
              <w:sdtContent>
                <w:r w:rsidDel="00000000" w:rsidR="00000000" w:rsidRPr="00000000">
                  <w:rPr>
                    <w:rFonts w:ascii="Arial Unicode MS" w:cs="Arial Unicode MS" w:eastAsia="Arial Unicode MS" w:hAnsi="Arial Unicode MS"/>
                    <w:rtl w:val="0"/>
                  </w:rPr>
                  <w:t xml:space="preserve">Order receipt → Result verified</w:t>
                </w:r>
              </w:sdtContent>
            </w:sdt>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D">
            <w:pPr>
              <w:rPr/>
            </w:pPr>
            <w:r w:rsidDel="00000000" w:rsidR="00000000" w:rsidRPr="00000000">
              <w:rPr>
                <w:rtl w:val="0"/>
              </w:rPr>
              <w:t xml:space="preserve">Microbiology (Gram stain)</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E">
            <w:pPr>
              <w:rPr/>
            </w:pPr>
            <w:r w:rsidDel="00000000" w:rsidR="00000000" w:rsidRPr="00000000">
              <w:rPr>
                <w:rtl w:val="0"/>
              </w:rPr>
              <w:t xml:space="preserve">STAT</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7F">
            <w:pPr>
              <w:rPr/>
            </w:pPr>
            <w:sdt>
              <w:sdtPr>
                <w:id w:val="-976588016"/>
                <w:tag w:val="goog_rdk_5"/>
              </w:sdtPr>
              <w:sdtContent>
                <w:r w:rsidDel="00000000" w:rsidR="00000000" w:rsidRPr="00000000">
                  <w:rPr>
                    <w:rFonts w:ascii="Arial Unicode MS" w:cs="Arial Unicode MS" w:eastAsia="Arial Unicode MS" w:hAnsi="Arial Unicode MS"/>
                    <w:rtl w:val="0"/>
                  </w:rPr>
                  <w:t xml:space="preserve">≤ 60 minutes</w:t>
                </w:r>
              </w:sdtContent>
            </w:sdt>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0">
            <w:pPr>
              <w:rPr/>
            </w:pPr>
            <w:sdt>
              <w:sdtPr>
                <w:id w:val="-597150798"/>
                <w:tag w:val="goog_rdk_6"/>
              </w:sdtPr>
              <w:sdtContent>
                <w:r w:rsidDel="00000000" w:rsidR="00000000" w:rsidRPr="00000000">
                  <w:rPr>
                    <w:rFonts w:ascii="Arial Unicode MS" w:cs="Arial Unicode MS" w:eastAsia="Arial Unicode MS" w:hAnsi="Arial Unicode MS"/>
                    <w:rtl w:val="0"/>
                  </w:rPr>
                  <w:t xml:space="preserve">Specimen receipt → Result reported</w:t>
                </w:r>
              </w:sdtContent>
            </w:sdt>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1">
            <w:pPr>
              <w:rPr/>
            </w:pPr>
            <w:r w:rsidDel="00000000" w:rsidR="00000000" w:rsidRPr="00000000">
              <w:rPr>
                <w:rtl w:val="0"/>
              </w:rPr>
              <w:t xml:space="preserve">Blood Culture (preliminary)</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2">
            <w:pPr>
              <w:rPr/>
            </w:pPr>
            <w:r w:rsidDel="00000000" w:rsidR="00000000" w:rsidRPr="00000000">
              <w:rPr>
                <w:rtl w:val="0"/>
              </w:rPr>
              <w:t xml:space="preserve">Routine</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3">
            <w:pPr>
              <w:rPr/>
            </w:pPr>
            <w:sdt>
              <w:sdtPr>
                <w:id w:val="-2077169676"/>
                <w:tag w:val="goog_rdk_7"/>
              </w:sdtPr>
              <w:sdtContent>
                <w:r w:rsidDel="00000000" w:rsidR="00000000" w:rsidRPr="00000000">
                  <w:rPr>
                    <w:rFonts w:ascii="Arial Unicode MS" w:cs="Arial Unicode MS" w:eastAsia="Arial Unicode MS" w:hAnsi="Arial Unicode MS"/>
                    <w:rtl w:val="0"/>
                  </w:rPr>
                  <w:t xml:space="preserve">≤ 5 days</w:t>
                </w:r>
              </w:sdtContent>
            </w:sdt>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4">
            <w:pPr>
              <w:rPr/>
            </w:pPr>
            <w:sdt>
              <w:sdtPr>
                <w:id w:val="-2072643292"/>
                <w:tag w:val="goog_rdk_8"/>
              </w:sdtPr>
              <w:sdtContent>
                <w:r w:rsidDel="00000000" w:rsidR="00000000" w:rsidRPr="00000000">
                  <w:rPr>
                    <w:rFonts w:ascii="Arial Unicode MS" w:cs="Arial Unicode MS" w:eastAsia="Arial Unicode MS" w:hAnsi="Arial Unicode MS"/>
                    <w:rtl w:val="0"/>
                  </w:rPr>
                  <w:t xml:space="preserve">Instrument flag → Physician notification</w:t>
                </w:r>
              </w:sdtContent>
            </w:sdt>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5">
            <w:pPr>
              <w:rPr/>
            </w:pPr>
            <w:r w:rsidDel="00000000" w:rsidR="00000000" w:rsidRPr="00000000">
              <w:rPr>
                <w:rtl w:val="0"/>
              </w:rPr>
              <w:t xml:space="preserve">Coagulation (PT/INR)</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6">
            <w:pPr>
              <w:rPr/>
            </w:pPr>
            <w:r w:rsidDel="00000000" w:rsidR="00000000" w:rsidRPr="00000000">
              <w:rPr>
                <w:rtl w:val="0"/>
              </w:rPr>
              <w:t xml:space="preserve">STAT</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7">
            <w:pPr>
              <w:rPr/>
            </w:pPr>
            <w:sdt>
              <w:sdtPr>
                <w:id w:val="-1637225721"/>
                <w:tag w:val="goog_rdk_9"/>
              </w:sdtPr>
              <w:sdtContent>
                <w:r w:rsidDel="00000000" w:rsidR="00000000" w:rsidRPr="00000000">
                  <w:rPr>
                    <w:rFonts w:ascii="Arial Unicode MS" w:cs="Arial Unicode MS" w:eastAsia="Arial Unicode MS" w:hAnsi="Arial Unicode MS"/>
                    <w:rtl w:val="0"/>
                  </w:rPr>
                  <w:t xml:space="preserve">≤ 45 minutes</w:t>
                </w:r>
              </w:sdtContent>
            </w:sdt>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88">
            <w:pPr>
              <w:rPr/>
            </w:pPr>
            <w:sdt>
              <w:sdtPr>
                <w:id w:val="1644981905"/>
                <w:tag w:val="goog_rdk_10"/>
              </w:sdtPr>
              <w:sdtContent>
                <w:r w:rsidDel="00000000" w:rsidR="00000000" w:rsidRPr="00000000">
                  <w:rPr>
                    <w:rFonts w:ascii="Arial Unicode MS" w:cs="Arial Unicode MS" w:eastAsia="Arial Unicode MS" w:hAnsi="Arial Unicode MS"/>
                    <w:rtl w:val="0"/>
                  </w:rPr>
                  <w:t xml:space="preserve">Order receipt → Result verified</w:t>
                </w:r>
              </w:sdtContent>
            </w:sdt>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9">
            <w:pPr>
              <w:rPr/>
            </w:pPr>
            <w:r w:rsidDel="00000000" w:rsidR="00000000" w:rsidRPr="00000000">
              <w:rPr>
                <w:rtl w:val="0"/>
              </w:rPr>
              <w:t xml:space="preserve">Critical Values Notification</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A">
            <w:pPr>
              <w:rPr/>
            </w:pPr>
            <w:r w:rsidDel="00000000" w:rsidR="00000000" w:rsidRPr="00000000">
              <w:rPr>
                <w:rtl w:val="0"/>
              </w:rPr>
              <w:t xml:space="preserve">Any</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B">
            <w:pPr>
              <w:rPr/>
            </w:pPr>
            <w:sdt>
              <w:sdtPr>
                <w:id w:val="-226278213"/>
                <w:tag w:val="goog_rdk_11"/>
              </w:sdtPr>
              <w:sdtContent>
                <w:r w:rsidDel="00000000" w:rsidR="00000000" w:rsidRPr="00000000">
                  <w:rPr>
                    <w:rFonts w:ascii="Arial Unicode MS" w:cs="Arial Unicode MS" w:eastAsia="Arial Unicode MS" w:hAnsi="Arial Unicode MS"/>
                    <w:rtl w:val="0"/>
                  </w:rPr>
                  <w:t xml:space="preserve">≤ 30 minutes</w:t>
                </w:r>
              </w:sdtContent>
            </w:sdt>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8C">
            <w:pPr>
              <w:rPr/>
            </w:pPr>
            <w:sdt>
              <w:sdtPr>
                <w:id w:val="-764068634"/>
                <w:tag w:val="goog_rdk_12"/>
              </w:sdtPr>
              <w:sdtContent>
                <w:r w:rsidDel="00000000" w:rsidR="00000000" w:rsidRPr="00000000">
                  <w:rPr>
                    <w:rFonts w:ascii="Arial Unicode MS" w:cs="Arial Unicode MS" w:eastAsia="Arial Unicode MS" w:hAnsi="Arial Unicode MS"/>
                    <w:rtl w:val="0"/>
                  </w:rPr>
                  <w:t xml:space="preserve">Result verified → Clinician contacted</w:t>
                </w:r>
              </w:sdtContent>
            </w:sdt>
          </w:p>
        </w:tc>
      </w:tr>
    </w:tbl>
    <w:p w:rsidR="00000000" w:rsidDel="00000000" w:rsidP="00000000" w:rsidRDefault="00000000" w:rsidRPr="00000000" w14:paraId="0000008D">
      <w:pPr>
        <w:spacing w:before="140" w:lineRule="auto"/>
        <w:rPr/>
      </w:pPr>
      <w:r w:rsidDel="00000000" w:rsidR="00000000" w:rsidRPr="00000000">
        <w:rPr>
          <w:rtl w:val="0"/>
        </w:rPr>
      </w:r>
    </w:p>
    <w:p w:rsidR="00000000" w:rsidDel="00000000" w:rsidP="00000000" w:rsidRDefault="00000000" w:rsidRPr="00000000" w14:paraId="0000008E">
      <w:pPr>
        <w:pBdr>
          <w:bottom w:color="890620" w:space="1" w:sz="6" w:val="single"/>
        </w:pBdr>
        <w:spacing w:after="100" w:before="240" w:lineRule="auto"/>
        <w:rPr/>
      </w:pPr>
      <w:r w:rsidDel="00000000" w:rsidR="00000000" w:rsidRPr="00000000">
        <w:rPr>
          <w:b w:val="1"/>
          <w:bCs w:val="1"/>
          <w:color w:val="890620"/>
          <w:sz w:val="24"/>
          <w:szCs w:val="24"/>
          <w:rtl w:val="0"/>
        </w:rPr>
        <w:t xml:space="preserve">7. APPROVAL &amp; REVISION HISTORY</w:t>
      </w:r>
      <w:r w:rsidDel="00000000" w:rsidR="00000000" w:rsidRPr="00000000">
        <w:rPr>
          <w:rtl w:val="0"/>
        </w:rPr>
      </w:r>
    </w:p>
    <w:tbl>
      <w:tblPr>
        <w:tblStyle w:val="Table7"/>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0"/>
        <w:gridCol w:w="3360"/>
        <w:gridCol w:w="2520"/>
        <w:gridCol w:w="2940"/>
        <w:tblGridChange w:id="0">
          <w:tblGrid>
            <w:gridCol w:w="1260"/>
            <w:gridCol w:w="3360"/>
            <w:gridCol w:w="2520"/>
            <w:gridCol w:w="294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8F">
            <w:pPr>
              <w:rPr/>
            </w:pPr>
            <w:r w:rsidDel="00000000" w:rsidR="00000000" w:rsidRPr="00000000">
              <w:rPr>
                <w:b w:val="1"/>
                <w:bCs w:val="1"/>
                <w:color w:val="ffffff"/>
                <w:rtl w:val="0"/>
              </w:rPr>
              <w:t xml:space="preserve">Version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90">
            <w:pPr>
              <w:rPr/>
            </w:pPr>
            <w:r w:rsidDel="00000000" w:rsidR="00000000" w:rsidRPr="00000000">
              <w:rPr>
                <w:b w:val="1"/>
                <w:bCs w:val="1"/>
                <w:color w:val="ffffff"/>
                <w:rtl w:val="0"/>
              </w:rPr>
              <w:t xml:space="preserve">Summary of Changes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91">
            <w:pPr>
              <w:rPr/>
            </w:pPr>
            <w:r w:rsidDel="00000000" w:rsidR="00000000" w:rsidRPr="00000000">
              <w:rPr>
                <w:b w:val="1"/>
                <w:bCs w:val="1"/>
                <w:color w:val="ffffff"/>
                <w:rtl w:val="0"/>
              </w:rPr>
              <w:t xml:space="preserve">Author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92">
            <w:pPr>
              <w:rPr/>
            </w:pPr>
            <w:r w:rsidDel="00000000" w:rsidR="00000000" w:rsidRPr="00000000">
              <w:rPr>
                <w:b w:val="1"/>
                <w:bCs w:val="1"/>
                <w:color w:val="ffffff"/>
                <w:rtl w:val="0"/>
              </w:rPr>
              <w:t xml:space="preserve">Approval 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93">
            <w:pPr>
              <w:rPr/>
            </w:pPr>
            <w:r w:rsidDel="00000000" w:rsidR="00000000" w:rsidRPr="00000000">
              <w:rPr>
                <w:rtl w:val="0"/>
              </w:rPr>
              <w:t xml:space="preserve">1.0</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94">
            <w:pPr>
              <w:rPr/>
            </w:pPr>
            <w:r w:rsidDel="00000000" w:rsidR="00000000" w:rsidRPr="00000000">
              <w:rPr>
                <w:rtl w:val="0"/>
              </w:rPr>
              <w:t xml:space="preserve">Initial release</w:t>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9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0f0f0" w:val="clear"/>
            <w:tcMar>
              <w:top w:w="80.0" w:type="dxa"/>
              <w:left w:w="120.0" w:type="dxa"/>
              <w:bottom w:w="80.0" w:type="dxa"/>
              <w:right w:w="120.0" w:type="dxa"/>
            </w:tcMar>
          </w:tcPr>
          <w:p w:rsidR="00000000" w:rsidDel="00000000" w:rsidP="00000000" w:rsidRDefault="00000000" w:rsidRPr="00000000" w14:paraId="00000096">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9">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A">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D">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E">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9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1">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2">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5">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6">
            <w:pPr>
              <w:rPr/>
            </w:pPr>
            <w:r w:rsidDel="00000000" w:rsidR="00000000" w:rsidRPr="00000000">
              <w:rPr>
                <w:rtl w:val="0"/>
              </w:rPr>
            </w:r>
          </w:p>
        </w:tc>
      </w:tr>
    </w:tbl>
    <w:p w:rsidR="00000000" w:rsidDel="00000000" w:rsidP="00000000" w:rsidRDefault="00000000" w:rsidRPr="00000000" w14:paraId="000000A7">
      <w:pPr>
        <w:spacing w:before="140" w:lineRule="auto"/>
        <w:rPr/>
      </w:pPr>
      <w:r w:rsidDel="00000000" w:rsidR="00000000" w:rsidRPr="00000000">
        <w:rPr>
          <w:rtl w:val="0"/>
        </w:rPr>
      </w:r>
    </w:p>
    <w:tbl>
      <w:tblPr>
        <w:tblStyle w:val="Table8"/>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0"/>
        <w:gridCol w:w="3360"/>
        <w:gridCol w:w="3360"/>
        <w:tblGridChange w:id="0">
          <w:tblGrid>
            <w:gridCol w:w="3360"/>
            <w:gridCol w:w="3360"/>
            <w:gridCol w:w="3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A8">
            <w:pPr>
              <w:rPr/>
            </w:pPr>
            <w:r w:rsidDel="00000000" w:rsidR="00000000" w:rsidRPr="00000000">
              <w:rPr>
                <w:b w:val="1"/>
                <w:bCs w:val="1"/>
                <w:color w:val="ffffff"/>
                <w:rtl w:val="0"/>
              </w:rPr>
              <w:t xml:space="preserve">Technical Supervisor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A9">
            <w:pPr>
              <w:rPr/>
            </w:pPr>
            <w:r w:rsidDel="00000000" w:rsidR="00000000" w:rsidRPr="00000000">
              <w:rPr>
                <w:b w:val="1"/>
                <w:bCs w:val="1"/>
                <w:color w:val="ffffff"/>
                <w:rtl w:val="0"/>
              </w:rPr>
              <w:t xml:space="preserve">Quality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002642" w:val="clear"/>
            <w:tcMar>
              <w:top w:w="80.0" w:type="dxa"/>
              <w:left w:w="120.0" w:type="dxa"/>
              <w:bottom w:w="80.0" w:type="dxa"/>
              <w:right w:w="120.0" w:type="dxa"/>
            </w:tcMar>
          </w:tcPr>
          <w:p w:rsidR="00000000" w:rsidDel="00000000" w:rsidP="00000000" w:rsidRDefault="00000000" w:rsidRPr="00000000" w14:paraId="000000AA">
            <w:pPr>
              <w:rPr/>
            </w:pPr>
            <w:r w:rsidDel="00000000" w:rsidR="00000000" w:rsidRPr="00000000">
              <w:rPr>
                <w:b w:val="1"/>
                <w:bCs w:val="1"/>
                <w:color w:val="ffffff"/>
                <w:rtl w:val="0"/>
              </w:rPr>
              <w:t xml:space="preserve">Laboratory Director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B">
            <w:pPr>
              <w:rPr/>
            </w:pPr>
            <w:r w:rsidDel="00000000" w:rsidR="00000000" w:rsidRPr="00000000">
              <w:rPr>
                <w:rtl w:val="0"/>
              </w:rPr>
              <w:t xml:space="preserve">Signature: _______________ Name: ___________________ Date: ___________________</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C">
            <w:pPr>
              <w:rPr/>
            </w:pPr>
            <w:r w:rsidDel="00000000" w:rsidR="00000000" w:rsidRPr="00000000">
              <w:rPr>
                <w:rtl w:val="0"/>
              </w:rPr>
              <w:t xml:space="preserve">Signature: _______________ Name: ___________________ Date: ___________________</w:t>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AD">
            <w:pPr>
              <w:rPr/>
            </w:pPr>
            <w:r w:rsidDel="00000000" w:rsidR="00000000" w:rsidRPr="00000000">
              <w:rPr>
                <w:rtl w:val="0"/>
              </w:rPr>
              <w:t xml:space="preserve">Signature: _______________ Name: ___________________ Date: ___________________</w:t>
            </w:r>
          </w:p>
        </w:tc>
      </w:tr>
    </w:tbl>
    <w:p w:rsidR="00000000" w:rsidDel="00000000" w:rsidP="00000000" w:rsidRDefault="00000000" w:rsidRPr="00000000" w14:paraId="000000AE">
      <w:pPr>
        <w:rPr/>
      </w:pPr>
      <w:r w:rsidDel="00000000" w:rsidR="00000000" w:rsidRPr="00000000">
        <w:rPr>
          <w:rtl w:val="0"/>
        </w:rPr>
      </w:r>
    </w:p>
    <w:sectPr>
      <w:headerReference r:id="rId8" w:type="default"/>
      <w:footerReference r:id="rId9" w:type="default"/>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jc w:val="right"/>
      <w:rPr/>
    </w:pPr>
    <w:r w:rsidDel="00000000" w:rsidR="00000000" w:rsidRPr="00000000">
      <w:rPr>
        <w:color w:val="888888"/>
        <w:sz w:val="16"/>
        <w:szCs w:val="16"/>
        <w:rtl w:val="0"/>
      </w:rPr>
      <w:t xml:space="preserve">SOP-RPT-001  |  Rev 1.0  |  Page </w:t>
    </w:r>
    <w:r w:rsidDel="00000000" w:rsidR="00000000" w:rsidRPr="00000000">
      <w:rPr>
        <w:color w:val="888888"/>
        <w:sz w:val="16"/>
        <w:szCs w:val="16"/>
      </w:rPr>
      <w:fldChar w:fldCharType="begin"/>
      <w:instrText xml:space="preserve">PAGE</w:instrText>
      <w:fldChar w:fldCharType="separate"/>
      <w:fldChar w:fldCharType="end"/>
    </w:r>
    <w:r w:rsidDel="00000000" w:rsidR="00000000" w:rsidRPr="00000000">
      <w:rPr>
        <w:color w:val="888888"/>
        <w:sz w:val="16"/>
        <w:szCs w:val="16"/>
        <w:rtl w:val="0"/>
      </w:rPr>
      <w:t xml:space="preserve">  |  © Lab2Doctors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shd w:fill="890620" w:val="clear"/>
      <w:spacing w:after="80" w:before="80" w:lineRule="auto"/>
      <w:ind w:left="120" w:firstLine="0"/>
      <w:rPr/>
    </w:pPr>
    <w:r w:rsidDel="00000000" w:rsidR="00000000" w:rsidRPr="00000000">
      <w:rPr>
        <w:b w:val="1"/>
        <w:bCs w:val="1"/>
        <w:color w:val="ffffff"/>
        <w:rtl w:val="0"/>
      </w:rPr>
      <w:t xml:space="preserve">Lab2Doctors  |  Result Reporting SOP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N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Ae3i+elKxW+o7M9B7nv7+/CyVQ==">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OAByITFqVjFpY0dxWm5TWV9JR2wyQXo5b1h0eEFWdkh0OWpq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2026-03-12T09:14:00Z</dcterms:created>
  <dc:creator>Un-named</dc:creator>
</cp:coreProperties>
</file>